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352"/>
        <w:gridCol w:w="272"/>
      </w:tblGrid>
      <w:tr w:rsidR="000564FA" w:rsidRPr="000564FA" w:rsidTr="000564FA">
        <w:tc>
          <w:tcPr>
            <w:tcW w:w="5000" w:type="pct"/>
            <w:shd w:val="clear" w:color="auto" w:fill="053A66"/>
            <w:vAlign w:val="center"/>
            <w:hideMark/>
          </w:tcPr>
          <w:p w:rsidR="000564FA" w:rsidRPr="000564FA" w:rsidRDefault="000564FA" w:rsidP="000564FA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begin"/>
            </w:r>
            <w:r w:rsidRPr="000564FA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instrText xml:space="preserve"> HYPERLINK "http://www.estudogospel.com.br/index2.php?option=com_content&amp;task=view&amp;id=2177&amp;pop=1&amp;page=0&amp;Itemid=26" \o "Imprimir" \t "_blank" </w:instrText>
            </w:r>
            <w:r w:rsidRPr="000564FA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separate"/>
            </w:r>
            <w:r w:rsidRPr="000564FA">
              <w:rPr>
                <w:rFonts w:ascii="Georgia" w:eastAsia="Times New Roman" w:hAnsi="Georgia" w:cs="Times New Roman"/>
                <w:color w:val="305185"/>
                <w:sz w:val="17"/>
                <w:szCs w:val="17"/>
                <w:u w:val="single"/>
                <w:lang w:eastAsia="pt-BR"/>
              </w:rPr>
              <w:br/>
            </w:r>
            <w:r>
              <w:rPr>
                <w:rFonts w:ascii="Georgia" w:eastAsia="Times New Roman" w:hAnsi="Georgia" w:cs="Times New Roman"/>
                <w:noProof/>
                <w:color w:val="305185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1" name="Imagem 1" descr="Imprimir">
                    <a:hlinkClick xmlns:a="http://schemas.openxmlformats.org/drawingml/2006/main" r:id="rId4" tgtFrame="&quot;_blank&quot;" tooltip="&quot;Imprimi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">
                            <a:hlinkClick r:id="rId4" tgtFrame="&quot;_blank&quot;" tooltip="&quot;Imprimi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4FA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5000" w:type="pct"/>
            <w:shd w:val="clear" w:color="auto" w:fill="053A66"/>
            <w:vAlign w:val="center"/>
            <w:hideMark/>
          </w:tcPr>
          <w:p w:rsidR="000564FA" w:rsidRPr="000564FA" w:rsidRDefault="000564FA" w:rsidP="000564FA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</w:pPr>
            <w:r>
              <w:rPr>
                <w:rFonts w:ascii="Georgia" w:eastAsia="Times New Roman" w:hAnsi="Georgia" w:cs="Times New Roman"/>
                <w:noProof/>
                <w:color w:val="305185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2" name="Imagem 2" descr="E-mail">
                    <a:hlinkClick xmlns:a="http://schemas.openxmlformats.org/drawingml/2006/main" r:id="rId6" tgtFrame="&quot;_blank&quot;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6" tgtFrame="&quot;_blank&quot;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4FA" w:rsidRPr="000564FA" w:rsidRDefault="000564FA" w:rsidP="000564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624"/>
      </w:tblGrid>
      <w:tr w:rsidR="000564FA" w:rsidRPr="000564FA" w:rsidTr="000564FA">
        <w:tc>
          <w:tcPr>
            <w:tcW w:w="0" w:type="auto"/>
            <w:shd w:val="clear" w:color="auto" w:fill="053A66"/>
            <w:hideMark/>
          </w:tcPr>
          <w:p w:rsidR="000564FA" w:rsidRPr="000564FA" w:rsidRDefault="000564FA" w:rsidP="000564FA">
            <w:pPr>
              <w:spacing w:after="0" w:line="303" w:lineRule="atLeast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kern w:val="36"/>
                <w:sz w:val="24"/>
                <w:szCs w:val="24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kern w:val="36"/>
                <w:sz w:val="24"/>
                <w:szCs w:val="24"/>
                <w:lang w:eastAsia="pt-BR"/>
              </w:rPr>
              <w:t>Restituindo a Pérola do Compromisso em Ser um Fiel Mordomo</w:t>
            </w:r>
          </w:p>
          <w:p w:rsidR="000564FA" w:rsidRPr="000564FA" w:rsidRDefault="000564FA" w:rsidP="000564FA">
            <w:pPr>
              <w:spacing w:after="0" w:line="278" w:lineRule="atLeast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  <w:t>Mateus 25.14-30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  <w:t>INTRODUÇÃO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Mordomia tem tudo a ver com comida. O mordomo era a pessoa que administrava os bens do seu senhor e cuidava de alimentar todos os integrantes de uma família. Por isso o mordomo era alguém que tinha a chave da despensa, lugar onde se guardavam os alimentos de uma casa.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 xml:space="preserve">O conciso dicionário teológico de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Millard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J.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Erickson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ensina que Mordomia é o manejo responsável dos recursos do reino de Deus que foram confiados a uma pessoa ou a um grupo.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  <w:t>1. A PARÁBOLA DOS TALENTOS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Encontramos na Parábola dos Talentos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. 25.14-30) uma síntese da doutrina bíblica da mordomia. Vejamos os seus pontos principais: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1.1. Deus é o dono de tudo que existe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. 25.14).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O princípio fundamental da doutrina da mordomia é que Deus é o dono de tudo (SI. 24.1). Toda propriedade pertence a Deus por direito de criação, mas também de preservação e de redenção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Gn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. 1.27;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At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17.22-28; Ap. 5.9).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1.2. Tudo que temos nos foi confiado por Deus, colocando-nos na condição de mordomos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. 25.14).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Não somos proprietários definitivos de nada (1Cr. 29.10-14;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Lc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. 12.42). Ainda que passemos a escritura nos imóveis e registremos a propriedade dos nossos bens, Deus é o dono de tudo. Somos apenas mordomos.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1.3. Deus distribui soberanamente talentos (bens) a cada pessoa, em quantidades diferentes (cinco, dois e um) e conforme a capacidade de cada um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. 25.15).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Deus é soberano na distribuição dos talentos. Só Ele conhece a capacidade de cada pessoa. O Senhor Deus age livremente na concessão dos talentos.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1.4. Cada mordomo (cristão) deve se preocupar em multiplicar o que Deus tem lhe confiado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 xml:space="preserve"> 25.16-18).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O que Deus exige dos seus mordomos é que cada um seja encontrado fiel (1 Co. 4.2). Todo mordomo deve se preocupar em fazer a tarefa que lhe foi designada por Deus, com muito empenho e sabedoria.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1.5. Deus exigirá prestação de contas, individualmente, de seus mordomos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 xml:space="preserve"> 25.26,27; 2 Co 5.10).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Não brinque com Deus achando que Ele inocentará o culpado (Na 1.3). Um mordomo é castigado quando enterra o talento que Deus lhe deu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25.24,25). O mordomo infiel e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mau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é aquele que não faz nenhum esforço para desenvolver o seu talento.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1.6. Deus abençoa o mordomo fiel.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Se um mordomo tem um talento e o usa, Deus lhe concederá mais talentos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25.28,29). A lei é simples: se não usamos o talento, Deus o tira e dá para outro.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  <w:t>2. O COMPROMISSO DA FIDELIDADE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Sê fiel é a ordem de Deus para cada cristão e para a sua igreja em todos os tempos. Não podemos agradar a Deus e ser abençoados por ele sem o compromisso da fidelidade. O homem fiel será coberto de bênçãos, mas o que se apressa a enriquecer não ficará impune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Pv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28.20).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Convocamos você para o compromisso da fidelidade. Queremos ser um mordomo fiel em todos os aspectos. E a nossa grande motivação é a fidelidade de Deus. Ele é fiel!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“Saberás, pois, que o Senhor teu Deus, ele é Deus, o Deus fiel, que guarda a aliança e a misericórdia até mil gerações aos que o amam e guardam os seus mandamentos”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Dt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7.9).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A fidelidade a Deus compreende todas as áreas da nossa vida.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2.1. Fidelidade no relacionamento com Deus.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Deus não aceita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a traição do seu povo. Ser infiel é trair a Deus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trocan-do-o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por falsos ídolos. Ele já ordenou: Não terás outros deuses diante de mim 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lastRenderedPageBreak/>
              <w:t>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Êx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20.3). Somos infiéis por natureza e a Bíblia nos recomenda: Guardai-vos, que o vosso coração não se engane, e vos desvieis, e sirvais a outros deuses, e vos inclineis perante eles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Dt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11.16).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Neste mundo atual, muitas coisas podem tomar o lugar de Deus em nossa vida: bens materiais, poder e posições sociais, conhecimento científico, pessoas e relacionamentos, trabalho e prazer. Deus ordena: NÃO fareis para vós ídolos, nem vos levantareis imagem de escultura, nem estátua, nem poreis pedra figurada na vossa terra, para inclinar-vos a ela; porque eu sou o Senhor vosso Deus (Lv 26.1). O Deus fiel não aceita a infidelidade.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2.2. Fidelidade à sã doutrina. Fidelidade a Deus é fidelidade à sua Palavra.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Deus nos deu a sã doutrina e Ele exige a nossa fidelidade. Paulo exorta a Tito quanto ao trabalho dos presbíteros: Retendo firme a fiel palavra, que é conforme a doutrina, para que seja poderoso, tanto para admoestar com a sã doutrina, como para convencer os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contradizentes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Tt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1.9).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 xml:space="preserve">Vivemos dias difíceis com a divulgação de falsos ensinos. Há muitos falsos crentes, falsos pastores e falsos mestres. Fidelidade à Palavra e à sã doutrina é o único meio de sobrevivermos. Paulo fala do compromisso de Deus com os fiéis: Porque para isto trabalhamos e lutamos, pois esperamos no Deus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vivo,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que é o Salvador de todos os homens, principalmente dos fiéis (1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Tm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4.10).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2.3. Fidelidade nos votos feitos.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Na vida assumimos muitos compromissos e fazemos muitas promessas. A Bíblia fala dos votos que fazemos a Deus. Então haverá um lugar que escolherá o Senhor vosso Deus para ali fazer habitar o seu nome; ali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trareis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tudo o que vos ordeno; os vossos holocaustos, e os vossos sacrifícios, e os vossos dízimos, e a oferta alçada da vossa mão, e toda a escolha dos vossos votos que fizerdes ao Senhor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Dt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12.11).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 xml:space="preserve">O voto é algo voluntário e não obrigatório, mas depois de feito deve ser cumprido. Quando a Deus fizeres algum voto, não tardes em cumpri-lo; porque não se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agrada de tolos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; o que votares, paga-o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Ec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5.4). Não devemos brincar com Deus. O salmista declara: “Fazei votos, e pagai ao Senhor vosso Deus; tragam presentes, os que estão em redor dele, àquele que é temível” (SI 76.11).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Lembre-se dos votos que você fez no seu batismo e profissão de fé, no seu casamento, no batismo de seus filhos, na sua ordenação como oficial da igreja. Lembre-se dos votos que você fez voluntariamente ao Senhor. Sê fiel!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z w:val="17"/>
                <w:lang w:eastAsia="pt-BR"/>
              </w:rPr>
              <w:t>2.4. Fidelidade na mordomia.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Deus é o dono de tudo que existe. E a nossa relação com as coisas deste mundo é meramente de mordomia. Deus nos confia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a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vida, o corpo, o tempo, as oportunidades, o trabalho, os relacionamentos e os bens materiais. Somos apenas administradores. E a única coisa que Deus exige dos seus mordomos é a fidelidade. Paulo declara: Ora, além disso, o que se requer dos despenseiros é que cada um seja encontrado fiel (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1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Co 4.2).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 xml:space="preserve">A fidelidade é o pré-requisito fundamental do crescimento e do sucesso. Jesus ensinou na Parábola dos Talentos: E o seu senhor lhe disse: Bem 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está,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servo bom e fiel. Sobre o pouco foste fiel, sobre muito te colocarei; entra no gozo do teu senhor (</w:t>
            </w:r>
            <w:proofErr w:type="spellStart"/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Mt</w:t>
            </w:r>
            <w:proofErr w:type="spellEnd"/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25.21) Na Parábola das Dez Minas Jesus declarou: E ele lhe disse: Bem está, servo bom, porque no mínimo foste fiel, sobre dez cidades terás autoridade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Lc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19.17).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78" w:lineRule="atLeast"/>
              <w:outlineLvl w:val="2"/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color w:val="92D050"/>
                <w:spacing w:val="-12"/>
                <w:sz w:val="19"/>
                <w:szCs w:val="19"/>
                <w:lang w:eastAsia="pt-BR"/>
              </w:rPr>
              <w:t>CONCLUSÃO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É impossível o crescimento espiritual sem a prática da mordomia. Precisamos ser bons mordomos.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lang w:eastAsia="pt-BR"/>
              </w:rPr>
              <w:t> 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A palavra do Senhor diz: “Servi uns aos outros, cada um conforme o dom que recebeu, como bons despenseiros da multiforme graça de Deus. Ora, o Deus de toda graça, que em Cristo vos chamou à sua eterna glória, depois de terdes sofrido por um pouco, ele mesmo vos há de aperfeiçoar, firmar, fortificar e fundamentar” (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1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Pe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. 5.10).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Meus irmãos</w:t>
            </w:r>
            <w:proofErr w:type="gram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, obedeçam</w:t>
            </w:r>
            <w:proofErr w:type="gram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ao imperativo do Senhor da Igreja: “Não temas as coisas que tens de sofrer. Eis que o diabo está para lançar em prisão alguns dentre vós, para serdes postos à prova, e tereis tribulação de dez dias. Sê fiel até à morte, e dar-te-ei a coroa da vida” (</w:t>
            </w:r>
            <w:proofErr w:type="spellStart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>Ap</w:t>
            </w:r>
            <w:proofErr w:type="spellEnd"/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t xml:space="preserve"> 2.10).</w:t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</w:r>
            <w:r w:rsidRPr="000564FA"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  <w:br/>
              <w:t>A fidelidade nos proporcionará uma recompensa eterna.</w:t>
            </w:r>
          </w:p>
          <w:p w:rsidR="000564FA" w:rsidRPr="000564FA" w:rsidRDefault="000564FA" w:rsidP="000564FA">
            <w:pPr>
              <w:spacing w:after="0" w:line="230" w:lineRule="atLeas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</w:p>
          <w:p w:rsidR="000564FA" w:rsidRPr="000564FA" w:rsidRDefault="000564FA" w:rsidP="000564FA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92D050"/>
                <w:sz w:val="17"/>
                <w:szCs w:val="17"/>
                <w:lang w:eastAsia="pt-BR"/>
              </w:rPr>
            </w:pPr>
            <w:r w:rsidRPr="000564FA">
              <w:rPr>
                <w:rFonts w:ascii="Georgia" w:eastAsia="Times New Roman" w:hAnsi="Georgia" w:cs="Times New Roman"/>
                <w:b/>
                <w:bCs/>
                <w:i/>
                <w:iCs/>
                <w:color w:val="92D050"/>
                <w:sz w:val="17"/>
                <w:lang w:eastAsia="pt-BR"/>
              </w:rPr>
              <w:lastRenderedPageBreak/>
              <w:t>|  Autor:</w:t>
            </w:r>
            <w:r w:rsidRPr="000564FA">
              <w:rPr>
                <w:rFonts w:ascii="Georgia" w:eastAsia="Times New Roman" w:hAnsi="Georgia" w:cs="Times New Roman"/>
                <w:i/>
                <w:iCs/>
                <w:color w:val="92D050"/>
                <w:sz w:val="17"/>
                <w:lang w:eastAsia="pt-BR"/>
              </w:rPr>
              <w:t xml:space="preserve"> Pr. Josias </w:t>
            </w:r>
            <w:proofErr w:type="spellStart"/>
            <w:r w:rsidRPr="000564FA">
              <w:rPr>
                <w:rFonts w:ascii="Georgia" w:eastAsia="Times New Roman" w:hAnsi="Georgia" w:cs="Times New Roman"/>
                <w:i/>
                <w:iCs/>
                <w:color w:val="92D050"/>
                <w:sz w:val="17"/>
                <w:lang w:eastAsia="pt-BR"/>
              </w:rPr>
              <w:t>Mourao</w:t>
            </w:r>
            <w:proofErr w:type="spellEnd"/>
            <w:r w:rsidRPr="000564FA">
              <w:rPr>
                <w:rFonts w:ascii="Georgia" w:eastAsia="Times New Roman" w:hAnsi="Georgia" w:cs="Times New Roman"/>
                <w:i/>
                <w:iCs/>
                <w:color w:val="92D050"/>
                <w:sz w:val="17"/>
                <w:lang w:eastAsia="pt-BR"/>
              </w:rPr>
              <w:t>  |  </w:t>
            </w:r>
            <w:r w:rsidRPr="000564FA">
              <w:rPr>
                <w:rFonts w:ascii="Georgia" w:eastAsia="Times New Roman" w:hAnsi="Georgia" w:cs="Times New Roman"/>
                <w:b/>
                <w:bCs/>
                <w:i/>
                <w:iCs/>
                <w:color w:val="92D050"/>
                <w:sz w:val="17"/>
                <w:lang w:eastAsia="pt-BR"/>
              </w:rPr>
              <w:t>Divulgação:</w:t>
            </w:r>
            <w:r w:rsidRPr="000564FA">
              <w:rPr>
                <w:rFonts w:ascii="Georgia" w:eastAsia="Times New Roman" w:hAnsi="Georgia" w:cs="Times New Roman"/>
                <w:i/>
                <w:iCs/>
                <w:color w:val="92D050"/>
                <w:sz w:val="17"/>
                <w:lang w:eastAsia="pt-BR"/>
              </w:rPr>
              <w:t> </w:t>
            </w:r>
            <w:hyperlink r:id="rId8" w:tgtFrame="_blank" w:history="1">
              <w:proofErr w:type="gramStart"/>
              <w:r w:rsidRPr="000564FA">
                <w:rPr>
                  <w:rFonts w:ascii="Georgia" w:eastAsia="Times New Roman" w:hAnsi="Georgia" w:cs="Times New Roman"/>
                  <w:i/>
                  <w:iCs/>
                  <w:color w:val="92D050"/>
                  <w:sz w:val="17"/>
                  <w:u w:val="single"/>
                  <w:lang w:eastAsia="pt-BR"/>
                </w:rPr>
                <w:t>estudogospel.com.</w:t>
              </w:r>
              <w:proofErr w:type="spellStart"/>
              <w:proofErr w:type="gramEnd"/>
              <w:r w:rsidRPr="000564FA">
                <w:rPr>
                  <w:rFonts w:ascii="Georgia" w:eastAsia="Times New Roman" w:hAnsi="Georgia" w:cs="Times New Roman"/>
                  <w:i/>
                  <w:iCs/>
                  <w:color w:val="92D050"/>
                  <w:sz w:val="17"/>
                  <w:u w:val="single"/>
                  <w:lang w:eastAsia="pt-BR"/>
                </w:rPr>
                <w:t>br</w:t>
              </w:r>
              <w:proofErr w:type="spellEnd"/>
            </w:hyperlink>
            <w:r w:rsidRPr="000564FA">
              <w:rPr>
                <w:rFonts w:ascii="Georgia" w:eastAsia="Times New Roman" w:hAnsi="Georgia" w:cs="Times New Roman"/>
                <w:i/>
                <w:iCs/>
                <w:color w:val="92D050"/>
                <w:sz w:val="17"/>
                <w:lang w:eastAsia="pt-BR"/>
              </w:rPr>
              <w:t> |</w:t>
            </w:r>
          </w:p>
        </w:tc>
      </w:tr>
    </w:tbl>
    <w:p w:rsidR="0008681B" w:rsidRPr="000564FA" w:rsidRDefault="000564FA">
      <w:pPr>
        <w:rPr>
          <w:color w:val="92D050"/>
        </w:rPr>
      </w:pPr>
      <w:r w:rsidRPr="000564FA">
        <w:rPr>
          <w:rFonts w:ascii="Georgia" w:eastAsia="Times New Roman" w:hAnsi="Georgia" w:cs="Times New Roman"/>
          <w:color w:val="92D050"/>
          <w:sz w:val="17"/>
          <w:lang w:eastAsia="pt-BR"/>
        </w:rPr>
        <w:lastRenderedPageBreak/>
        <w:t> </w:t>
      </w:r>
    </w:p>
    <w:sectPr w:rsidR="0008681B" w:rsidRPr="000564FA" w:rsidSect="00086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0564FA"/>
    <w:rsid w:val="000564FA"/>
    <w:rsid w:val="0008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1B"/>
  </w:style>
  <w:style w:type="paragraph" w:styleId="Ttulo1">
    <w:name w:val="heading 1"/>
    <w:basedOn w:val="Normal"/>
    <w:link w:val="Ttulo1Char"/>
    <w:uiPriority w:val="9"/>
    <w:qFormat/>
    <w:rsid w:val="00056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564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64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564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64FA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0564FA"/>
  </w:style>
  <w:style w:type="character" w:styleId="Forte">
    <w:name w:val="Strong"/>
    <w:basedOn w:val="Fontepargpadro"/>
    <w:uiPriority w:val="22"/>
    <w:qFormat/>
    <w:rsid w:val="000564FA"/>
    <w:rPr>
      <w:b/>
      <w:bCs/>
    </w:rPr>
  </w:style>
  <w:style w:type="character" w:styleId="nfase">
    <w:name w:val="Emphasis"/>
    <w:basedOn w:val="Fontepargpadro"/>
    <w:uiPriority w:val="20"/>
    <w:qFormat/>
    <w:rsid w:val="000564FA"/>
    <w:rPr>
      <w:i/>
      <w:iCs/>
    </w:rPr>
  </w:style>
  <w:style w:type="character" w:customStyle="1" w:styleId="articleseperator">
    <w:name w:val="article_seperator"/>
    <w:basedOn w:val="Fontepargpadro"/>
    <w:rsid w:val="000564FA"/>
  </w:style>
  <w:style w:type="paragraph" w:styleId="Textodebalo">
    <w:name w:val="Balloon Text"/>
    <w:basedOn w:val="Normal"/>
    <w:link w:val="TextodebaloChar"/>
    <w:uiPriority w:val="99"/>
    <w:semiHidden/>
    <w:unhideWhenUsed/>
    <w:rsid w:val="0005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udogospel.com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tudogospel.com.br/index2.php?option=com_content&amp;task=emailform&amp;id=2177&amp;itemid=2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estudogospel.com.br/index2.php?option=com_content&amp;task=view&amp;id=2177&amp;pop=1&amp;page=0&amp;Itemid=2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1195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2012-02-12T11:40:00Z</dcterms:created>
  <dcterms:modified xsi:type="dcterms:W3CDTF">2012-02-12T11:41:00Z</dcterms:modified>
</cp:coreProperties>
</file>